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6329ADFA" w:rsidR="004E7CC2" w:rsidRPr="00484306" w:rsidRDefault="0099659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Mary Lin Elementary School</w:t>
      </w:r>
    </w:p>
    <w:p w14:paraId="59265A06" w14:textId="63920B9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7553C">
        <w:rPr>
          <w:rFonts w:cs="Arial"/>
          <w:b/>
          <w:color w:val="0083A9" w:themeColor="accent1"/>
          <w:sz w:val="28"/>
          <w:szCs w:val="28"/>
        </w:rPr>
        <w:t>11/6/2024</w:t>
      </w:r>
    </w:p>
    <w:p w14:paraId="2F587AC9" w14:textId="6B17B79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9659F">
        <w:rPr>
          <w:rFonts w:cs="Arial"/>
          <w:b/>
          <w:color w:val="0083A9" w:themeColor="accent1"/>
          <w:sz w:val="28"/>
          <w:szCs w:val="28"/>
        </w:rPr>
        <w:t>2:45 PM</w:t>
      </w:r>
    </w:p>
    <w:p w14:paraId="706B4C5B" w14:textId="29DA856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7553C" w:rsidRPr="0087553C">
        <w:rPr>
          <w:rFonts w:cs="Arial"/>
          <w:b/>
          <w:color w:val="0083A9" w:themeColor="accent1"/>
          <w:sz w:val="28"/>
          <w:szCs w:val="28"/>
        </w:rPr>
        <w:t>Hybrid – MLE Library and YouTube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319079F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B40B3">
        <w:rPr>
          <w:rFonts w:cs="Arial"/>
          <w:b/>
          <w:sz w:val="24"/>
          <w:szCs w:val="24"/>
        </w:rPr>
        <w:t>November 6, 2:46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EB5BF42" w:rsidR="002235D3" w:rsidRDefault="009965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Denise Bringslid</w:t>
            </w:r>
          </w:p>
        </w:tc>
        <w:tc>
          <w:tcPr>
            <w:tcW w:w="2065" w:type="dxa"/>
          </w:tcPr>
          <w:p w14:paraId="6904DEC2" w14:textId="7078F06C" w:rsidR="002235D3" w:rsidRDefault="003B40B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638346B3" w:rsidR="002235D3" w:rsidRDefault="009965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Kristy Perez</w:t>
            </w:r>
          </w:p>
        </w:tc>
        <w:tc>
          <w:tcPr>
            <w:tcW w:w="2065" w:type="dxa"/>
          </w:tcPr>
          <w:p w14:paraId="3642C336" w14:textId="0C000C90" w:rsidR="002235D3" w:rsidRDefault="003B40B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5F2A6FAB" w:rsidR="002235D3" w:rsidRDefault="009965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Addison Draper</w:t>
            </w:r>
          </w:p>
        </w:tc>
        <w:tc>
          <w:tcPr>
            <w:tcW w:w="2065" w:type="dxa"/>
          </w:tcPr>
          <w:p w14:paraId="1E7ECF19" w14:textId="762EB801" w:rsidR="002235D3" w:rsidRDefault="003B40B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E81215A" w:rsidR="002235D3" w:rsidRDefault="009965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Pari Ram</w:t>
            </w:r>
          </w:p>
        </w:tc>
        <w:tc>
          <w:tcPr>
            <w:tcW w:w="2065" w:type="dxa"/>
          </w:tcPr>
          <w:p w14:paraId="20B2CEA0" w14:textId="7955ED2E" w:rsidR="002235D3" w:rsidRDefault="003B40B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8960C46" w:rsidR="002235D3" w:rsidRDefault="009965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Kayla Dees</w:t>
            </w:r>
          </w:p>
        </w:tc>
        <w:tc>
          <w:tcPr>
            <w:tcW w:w="2065" w:type="dxa"/>
          </w:tcPr>
          <w:p w14:paraId="031FFFAC" w14:textId="6AAC6308" w:rsidR="002235D3" w:rsidRDefault="003B40B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C7A879E" w:rsidR="002235D3" w:rsidRDefault="009965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Becki Heacox</w:t>
            </w:r>
          </w:p>
        </w:tc>
        <w:tc>
          <w:tcPr>
            <w:tcW w:w="2065" w:type="dxa"/>
          </w:tcPr>
          <w:p w14:paraId="788366F7" w14:textId="5272C3D2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6DE79EC3" w:rsidR="002235D3" w:rsidRDefault="009965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Missy Snyder</w:t>
            </w:r>
          </w:p>
        </w:tc>
        <w:tc>
          <w:tcPr>
            <w:tcW w:w="2065" w:type="dxa"/>
          </w:tcPr>
          <w:p w14:paraId="404445C2" w14:textId="72601739" w:rsidR="002235D3" w:rsidRDefault="003B40B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280865A" w:rsidR="002235D3" w:rsidRDefault="009965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Lynley Teras</w:t>
            </w:r>
          </w:p>
        </w:tc>
        <w:tc>
          <w:tcPr>
            <w:tcW w:w="2065" w:type="dxa"/>
          </w:tcPr>
          <w:p w14:paraId="78F1C9A0" w14:textId="7983A638" w:rsidR="002235D3" w:rsidRDefault="003B40B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6FAD2319" w:rsidR="002235D3" w:rsidRDefault="009965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Scott Thorpe</w:t>
            </w:r>
          </w:p>
        </w:tc>
        <w:tc>
          <w:tcPr>
            <w:tcW w:w="2065" w:type="dxa"/>
          </w:tcPr>
          <w:p w14:paraId="24024F9E" w14:textId="6B67E66E" w:rsidR="002235D3" w:rsidRDefault="003B40B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00DA0048" w:rsidR="002235D3" w:rsidRDefault="009965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Kelsey Boyajian</w:t>
            </w:r>
          </w:p>
        </w:tc>
        <w:tc>
          <w:tcPr>
            <w:tcW w:w="2065" w:type="dxa"/>
          </w:tcPr>
          <w:p w14:paraId="2F8A4C5C" w14:textId="78EEBADD" w:rsidR="002235D3" w:rsidRDefault="003B40B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A336CE9" w14:textId="419F9627" w:rsidR="003854B9" w:rsidRPr="008062A8" w:rsidRDefault="003854B9" w:rsidP="008062A8">
      <w:pPr>
        <w:rPr>
          <w:rFonts w:cs="Arial"/>
          <w:b/>
          <w:sz w:val="24"/>
          <w:szCs w:val="24"/>
        </w:rPr>
      </w:pPr>
    </w:p>
    <w:p w14:paraId="387E44CE" w14:textId="755C8C44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8062A8">
        <w:rPr>
          <w:rFonts w:cs="Arial"/>
          <w:color w:val="0083A9" w:themeColor="accent1"/>
          <w:sz w:val="24"/>
          <w:szCs w:val="24"/>
        </w:rPr>
        <w:t>YES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5F6EF013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3B40B3">
        <w:rPr>
          <w:rFonts w:cs="Arial"/>
          <w:color w:val="0083A9" w:themeColor="accent1"/>
          <w:sz w:val="24"/>
          <w:szCs w:val="24"/>
        </w:rPr>
        <w:t xml:space="preserve"> A</w:t>
      </w:r>
      <w:r w:rsidR="008062A8">
        <w:rPr>
          <w:rFonts w:cs="Arial"/>
          <w:color w:val="0083A9" w:themeColor="accent1"/>
          <w:sz w:val="24"/>
          <w:szCs w:val="24"/>
        </w:rPr>
        <w:t>ddison Draper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3B40B3">
        <w:rPr>
          <w:rFonts w:cs="Arial"/>
          <w:color w:val="0083A9" w:themeColor="accent1"/>
          <w:sz w:val="24"/>
          <w:szCs w:val="24"/>
        </w:rPr>
        <w:t>K</w:t>
      </w:r>
      <w:r w:rsidR="008062A8">
        <w:rPr>
          <w:rFonts w:cs="Arial"/>
          <w:color w:val="0083A9" w:themeColor="accent1"/>
          <w:sz w:val="24"/>
          <w:szCs w:val="24"/>
        </w:rPr>
        <w:t xml:space="preserve">elsey </w:t>
      </w:r>
      <w:r w:rsidR="003B40B3">
        <w:rPr>
          <w:rFonts w:cs="Arial"/>
          <w:color w:val="0083A9" w:themeColor="accent1"/>
          <w:sz w:val="24"/>
          <w:szCs w:val="24"/>
        </w:rPr>
        <w:t>B</w:t>
      </w:r>
      <w:r w:rsidR="008062A8">
        <w:rPr>
          <w:rFonts w:cs="Arial"/>
          <w:color w:val="0083A9" w:themeColor="accent1"/>
          <w:sz w:val="24"/>
          <w:szCs w:val="24"/>
        </w:rPr>
        <w:t>oyajian</w:t>
      </w:r>
      <w:r w:rsidR="0087553C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4F0E149" w14:textId="10EBC72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B40B3">
        <w:rPr>
          <w:rFonts w:cs="Arial"/>
          <w:sz w:val="24"/>
          <w:szCs w:val="24"/>
        </w:rPr>
        <w:t>unanimous</w:t>
      </w:r>
    </w:p>
    <w:p w14:paraId="57FFA089" w14:textId="29C7968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0BC56146" w14:textId="68E7B9A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88EEB54" w14:textId="3AAF02D4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3B40B3">
        <w:rPr>
          <w:rFonts w:cs="Arial"/>
          <w:b/>
          <w:bCs/>
          <w:color w:val="0083A9" w:themeColor="accent1"/>
          <w:sz w:val="24"/>
          <w:szCs w:val="24"/>
        </w:rPr>
        <w:t>Passe</w:t>
      </w:r>
      <w:r w:rsidR="003B40B3">
        <w:rPr>
          <w:rFonts w:cs="Arial"/>
          <w:color w:val="0083A9" w:themeColor="accent1"/>
          <w:sz w:val="24"/>
          <w:szCs w:val="24"/>
        </w:rPr>
        <w:t>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140C4CBC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3B40B3">
        <w:rPr>
          <w:rFonts w:cs="Arial"/>
          <w:color w:val="0083A9" w:themeColor="accent1"/>
          <w:sz w:val="24"/>
          <w:szCs w:val="24"/>
        </w:rPr>
        <w:t xml:space="preserve"> A</w:t>
      </w:r>
      <w:r w:rsidR="008062A8">
        <w:rPr>
          <w:rFonts w:cs="Arial"/>
          <w:color w:val="0083A9" w:themeColor="accent1"/>
          <w:sz w:val="24"/>
          <w:szCs w:val="24"/>
        </w:rPr>
        <w:t xml:space="preserve">ddison </w:t>
      </w:r>
      <w:r w:rsidR="003B40B3">
        <w:rPr>
          <w:rFonts w:cs="Arial"/>
          <w:color w:val="0083A9" w:themeColor="accent1"/>
          <w:sz w:val="24"/>
          <w:szCs w:val="24"/>
        </w:rPr>
        <w:t>D</w:t>
      </w:r>
      <w:r w:rsidR="008062A8">
        <w:rPr>
          <w:rFonts w:cs="Arial"/>
          <w:color w:val="0083A9" w:themeColor="accent1"/>
          <w:sz w:val="24"/>
          <w:szCs w:val="24"/>
        </w:rPr>
        <w:t>raper</w:t>
      </w:r>
      <w:r w:rsidR="0087553C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>; Seconded by:</w:t>
      </w:r>
      <w:r w:rsidR="0087553C">
        <w:rPr>
          <w:rFonts w:cs="Arial"/>
          <w:color w:val="0083A9" w:themeColor="accent1"/>
          <w:sz w:val="24"/>
          <w:szCs w:val="24"/>
        </w:rPr>
        <w:t>[</w:t>
      </w:r>
      <w:r w:rsidR="003B40B3">
        <w:rPr>
          <w:rFonts w:cs="Arial"/>
          <w:color w:val="0083A9" w:themeColor="accent1"/>
          <w:sz w:val="24"/>
          <w:szCs w:val="24"/>
        </w:rPr>
        <w:t xml:space="preserve"> P</w:t>
      </w:r>
      <w:r w:rsidR="008062A8">
        <w:rPr>
          <w:rFonts w:cs="Arial"/>
          <w:color w:val="0083A9" w:themeColor="accent1"/>
          <w:sz w:val="24"/>
          <w:szCs w:val="24"/>
        </w:rPr>
        <w:t>ari Ram</w:t>
      </w:r>
      <w:r w:rsidR="0087553C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9671284" w14:textId="100967F0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15EBC">
        <w:rPr>
          <w:rFonts w:cs="Arial"/>
          <w:sz w:val="24"/>
          <w:szCs w:val="24"/>
        </w:rPr>
        <w:t>unanimous</w:t>
      </w:r>
    </w:p>
    <w:p w14:paraId="123E280D" w14:textId="0BFBF83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759322E2" w14:textId="5C6D27B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28AE1FBB" w14:textId="01430AEA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87553C">
        <w:rPr>
          <w:rFonts w:cs="Arial"/>
          <w:color w:val="0083A9" w:themeColor="accent1"/>
          <w:sz w:val="24"/>
          <w:szCs w:val="24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78AF25A1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4EE4869" w14:textId="623E0C1B" w:rsidR="003854B9" w:rsidRPr="003854B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87553C">
        <w:rPr>
          <w:rFonts w:cs="Arial"/>
          <w:color w:val="0083A9" w:themeColor="accent1"/>
          <w:sz w:val="24"/>
          <w:szCs w:val="24"/>
        </w:rPr>
        <w:t xml:space="preserve">Georgia Milestones Math Data </w:t>
      </w:r>
      <w:r w:rsidR="00B125F4">
        <w:rPr>
          <w:rFonts w:cs="Arial"/>
          <w:color w:val="0083A9" w:themeColor="accent1"/>
          <w:sz w:val="24"/>
          <w:szCs w:val="24"/>
        </w:rPr>
        <w:t>(</w:t>
      </w:r>
      <w:r w:rsidR="008062A8">
        <w:rPr>
          <w:rFonts w:cs="Arial"/>
          <w:color w:val="0083A9" w:themeColor="accent1"/>
          <w:sz w:val="24"/>
          <w:szCs w:val="24"/>
        </w:rPr>
        <w:t>see slides</w:t>
      </w:r>
      <w:r w:rsidR="0087553C">
        <w:rPr>
          <w:rFonts w:cs="Arial"/>
          <w:color w:val="0083A9" w:themeColor="accent1"/>
          <w:sz w:val="24"/>
          <w:szCs w:val="24"/>
        </w:rPr>
        <w:t>)</w:t>
      </w:r>
    </w:p>
    <w:p w14:paraId="3E2A9988" w14:textId="4533E991" w:rsidR="00484306" w:rsidRDefault="00AD6E68" w:rsidP="008062A8">
      <w:pPr>
        <w:pStyle w:val="ListParagraph"/>
        <w:ind w:left="1440" w:firstLine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- </w:t>
      </w:r>
      <w:r w:rsidR="008062A8">
        <w:rPr>
          <w:rFonts w:cs="Arial"/>
          <w:color w:val="0083A9" w:themeColor="accent1"/>
          <w:sz w:val="24"/>
          <w:szCs w:val="24"/>
        </w:rPr>
        <w:t>Principal Bringslid r</w:t>
      </w:r>
      <w:r>
        <w:rPr>
          <w:rFonts w:cs="Arial"/>
          <w:color w:val="0083A9" w:themeColor="accent1"/>
          <w:sz w:val="24"/>
          <w:szCs w:val="24"/>
        </w:rPr>
        <w:t>eview</w:t>
      </w:r>
      <w:r w:rsidR="008062A8">
        <w:rPr>
          <w:rFonts w:cs="Arial"/>
          <w:color w:val="0083A9" w:themeColor="accent1"/>
          <w:sz w:val="24"/>
          <w:szCs w:val="24"/>
        </w:rPr>
        <w:t>ed Milestones</w:t>
      </w:r>
      <w:r>
        <w:rPr>
          <w:rFonts w:cs="Arial"/>
          <w:color w:val="0083A9" w:themeColor="accent1"/>
          <w:sz w:val="24"/>
          <w:szCs w:val="24"/>
        </w:rPr>
        <w:t xml:space="preserve"> math data. Outperforming our expected achievement level in math. High level of students performing at proficient or distinguished level in Milestones. No “beginning” in fourth grade. 94% of students are proficient or above in 5</w:t>
      </w:r>
      <w:r w:rsidRPr="00AD6E68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>
        <w:rPr>
          <w:rFonts w:cs="Arial"/>
          <w:color w:val="0083A9" w:themeColor="accent1"/>
          <w:sz w:val="24"/>
          <w:szCs w:val="24"/>
        </w:rPr>
        <w:t>. Increased proficiency from 3-5.</w:t>
      </w:r>
      <w:r w:rsidR="008062A8">
        <w:rPr>
          <w:rFonts w:cs="Arial"/>
          <w:color w:val="0083A9" w:themeColor="accent1"/>
          <w:sz w:val="24"/>
          <w:szCs w:val="24"/>
        </w:rPr>
        <w:t xml:space="preserve"> Math improvements across sub-groups</w:t>
      </w:r>
    </w:p>
    <w:p w14:paraId="655B099B" w14:textId="77777777" w:rsidR="008062A8" w:rsidRDefault="008062A8" w:rsidP="00215EB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3E16768" w14:textId="4A60243D" w:rsidR="00AD6E68" w:rsidRDefault="00AD6E68" w:rsidP="008062A8">
      <w:pPr>
        <w:pStyle w:val="ListParagraph"/>
        <w:ind w:left="1440" w:firstLine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- </w:t>
      </w:r>
      <w:r w:rsidR="008062A8">
        <w:rPr>
          <w:rFonts w:cs="Arial"/>
          <w:color w:val="0083A9" w:themeColor="accent1"/>
          <w:sz w:val="24"/>
          <w:szCs w:val="24"/>
        </w:rPr>
        <w:t xml:space="preserve">Addison Draper </w:t>
      </w:r>
      <w:r>
        <w:rPr>
          <w:rFonts w:cs="Arial"/>
          <w:color w:val="0083A9" w:themeColor="accent1"/>
          <w:sz w:val="24"/>
          <w:szCs w:val="24"/>
        </w:rPr>
        <w:t>wants to know how proficiency applies to specific cohorts. DB said cohort data can be available for SGP.</w:t>
      </w:r>
    </w:p>
    <w:p w14:paraId="1AA59526" w14:textId="77777777" w:rsidR="008062A8" w:rsidRDefault="008062A8" w:rsidP="008062A8">
      <w:pPr>
        <w:pStyle w:val="ListParagraph"/>
        <w:ind w:left="1440" w:firstLine="720"/>
        <w:rPr>
          <w:rFonts w:cs="Arial"/>
          <w:color w:val="0083A9" w:themeColor="accent1"/>
          <w:sz w:val="24"/>
          <w:szCs w:val="24"/>
        </w:rPr>
      </w:pPr>
    </w:p>
    <w:p w14:paraId="0D976E50" w14:textId="07DEF855" w:rsidR="00DB32DE" w:rsidRDefault="00DB32DE" w:rsidP="008062A8">
      <w:pPr>
        <w:pStyle w:val="ListParagraph"/>
        <w:ind w:left="1440" w:firstLine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- </w:t>
      </w:r>
      <w:r w:rsidR="008062A8">
        <w:rPr>
          <w:rFonts w:cs="Arial"/>
          <w:color w:val="0083A9" w:themeColor="accent1"/>
          <w:sz w:val="24"/>
          <w:szCs w:val="24"/>
        </w:rPr>
        <w:t>Principal Bringslid considering ways to</w:t>
      </w:r>
      <w:r>
        <w:rPr>
          <w:rFonts w:cs="Arial"/>
          <w:color w:val="0083A9" w:themeColor="accent1"/>
          <w:sz w:val="24"/>
          <w:szCs w:val="24"/>
        </w:rPr>
        <w:t xml:space="preserve"> try to make sure math and ELA are matching up score-wise</w:t>
      </w:r>
      <w:r w:rsidR="008062A8">
        <w:rPr>
          <w:rFonts w:cs="Arial"/>
          <w:color w:val="0083A9" w:themeColor="accent1"/>
          <w:sz w:val="24"/>
          <w:szCs w:val="24"/>
        </w:rPr>
        <w:t>.</w:t>
      </w:r>
    </w:p>
    <w:p w14:paraId="33C831EF" w14:textId="77777777" w:rsidR="008062A8" w:rsidRDefault="008062A8" w:rsidP="008062A8">
      <w:pPr>
        <w:pStyle w:val="ListParagraph"/>
        <w:ind w:left="1440" w:firstLine="720"/>
        <w:rPr>
          <w:rFonts w:cs="Arial"/>
          <w:color w:val="0083A9" w:themeColor="accent1"/>
          <w:sz w:val="24"/>
          <w:szCs w:val="24"/>
        </w:rPr>
      </w:pPr>
    </w:p>
    <w:p w14:paraId="33A7BED0" w14:textId="1D1117BB" w:rsidR="00DB32DE" w:rsidRDefault="00DB32DE" w:rsidP="008062A8">
      <w:pPr>
        <w:pStyle w:val="ListParagraph"/>
        <w:ind w:left="1440" w:firstLine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- </w:t>
      </w:r>
      <w:r w:rsidR="008062A8">
        <w:rPr>
          <w:rFonts w:cs="Arial"/>
          <w:color w:val="0083A9" w:themeColor="accent1"/>
          <w:sz w:val="24"/>
          <w:szCs w:val="24"/>
        </w:rPr>
        <w:t xml:space="preserve">Addison Draper interested to know if, </w:t>
      </w:r>
      <w:r>
        <w:rPr>
          <w:rFonts w:cs="Arial"/>
          <w:color w:val="0083A9" w:themeColor="accent1"/>
          <w:sz w:val="24"/>
          <w:szCs w:val="24"/>
        </w:rPr>
        <w:t xml:space="preserve">for SWD, </w:t>
      </w:r>
      <w:r w:rsidR="008062A8">
        <w:rPr>
          <w:rFonts w:cs="Arial"/>
          <w:color w:val="0083A9" w:themeColor="accent1"/>
          <w:sz w:val="24"/>
          <w:szCs w:val="24"/>
        </w:rPr>
        <w:t xml:space="preserve">we </w:t>
      </w:r>
      <w:r>
        <w:rPr>
          <w:rFonts w:cs="Arial"/>
          <w:color w:val="0083A9" w:themeColor="accent1"/>
          <w:sz w:val="24"/>
          <w:szCs w:val="24"/>
        </w:rPr>
        <w:t>see a matching proficiency in ELA and math</w:t>
      </w:r>
      <w:r w:rsidR="008062A8">
        <w:rPr>
          <w:rFonts w:cs="Arial"/>
          <w:color w:val="0083A9" w:themeColor="accent1"/>
          <w:sz w:val="24"/>
          <w:szCs w:val="24"/>
        </w:rPr>
        <w:t>.</w:t>
      </w:r>
    </w:p>
    <w:p w14:paraId="34B4113D" w14:textId="77777777" w:rsidR="008062A8" w:rsidRDefault="008062A8" w:rsidP="008062A8">
      <w:pPr>
        <w:pStyle w:val="ListParagraph"/>
        <w:ind w:left="1440" w:firstLine="720"/>
        <w:rPr>
          <w:rFonts w:cs="Arial"/>
          <w:color w:val="0083A9" w:themeColor="accent1"/>
          <w:sz w:val="24"/>
          <w:szCs w:val="24"/>
        </w:rPr>
      </w:pPr>
    </w:p>
    <w:p w14:paraId="0FFA75F5" w14:textId="36FF38A2" w:rsidR="00DB32DE" w:rsidRPr="008062A8" w:rsidRDefault="00DB32DE" w:rsidP="008062A8">
      <w:pPr>
        <w:pStyle w:val="ListParagraph"/>
        <w:ind w:left="2070" w:firstLine="9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-</w:t>
      </w:r>
      <w:r w:rsidR="008062A8">
        <w:rPr>
          <w:rFonts w:cs="Arial"/>
          <w:color w:val="0083A9" w:themeColor="accent1"/>
          <w:sz w:val="24"/>
          <w:szCs w:val="24"/>
        </w:rPr>
        <w:t xml:space="preserve"> Pari Ram mentioned that</w:t>
      </w:r>
      <w:r>
        <w:rPr>
          <w:rFonts w:cs="Arial"/>
          <w:color w:val="0083A9" w:themeColor="accent1"/>
          <w:sz w:val="24"/>
          <w:szCs w:val="24"/>
        </w:rPr>
        <w:t xml:space="preserve"> </w:t>
      </w:r>
      <w:r w:rsidR="008062A8">
        <w:rPr>
          <w:rFonts w:cs="Arial"/>
          <w:color w:val="0083A9" w:themeColor="accent1"/>
          <w:sz w:val="24"/>
          <w:szCs w:val="24"/>
        </w:rPr>
        <w:t>d</w:t>
      </w:r>
      <w:r>
        <w:rPr>
          <w:rFonts w:cs="Arial"/>
          <w:color w:val="0083A9" w:themeColor="accent1"/>
          <w:sz w:val="24"/>
          <w:szCs w:val="24"/>
        </w:rPr>
        <w:t>ata doesn’t show intersectionality between SWD and ethnicity/race</w:t>
      </w:r>
      <w:r w:rsidR="008062A8">
        <w:rPr>
          <w:rFonts w:cs="Arial"/>
          <w:color w:val="0083A9" w:themeColor="accent1"/>
          <w:sz w:val="24"/>
          <w:szCs w:val="24"/>
        </w:rPr>
        <w:t xml:space="preserve">. Also interested in </w:t>
      </w:r>
      <w:r w:rsidRPr="008062A8">
        <w:rPr>
          <w:rFonts w:cs="Arial"/>
          <w:color w:val="0083A9" w:themeColor="accent1"/>
          <w:sz w:val="24"/>
          <w:szCs w:val="24"/>
        </w:rPr>
        <w:t>SGP’s – are the “low” students in ELA and math in the same place?</w:t>
      </w:r>
    </w:p>
    <w:p w14:paraId="72EB05E6" w14:textId="77777777" w:rsidR="008062A8" w:rsidRDefault="008062A8" w:rsidP="008062A8">
      <w:pPr>
        <w:pStyle w:val="ListParagraph"/>
        <w:ind w:left="1440" w:firstLine="630"/>
        <w:rPr>
          <w:rFonts w:cs="Arial"/>
          <w:color w:val="0083A9" w:themeColor="accent1"/>
          <w:sz w:val="24"/>
          <w:szCs w:val="24"/>
        </w:rPr>
      </w:pPr>
    </w:p>
    <w:p w14:paraId="56E6773D" w14:textId="2F815770" w:rsidR="00DB32DE" w:rsidRDefault="00DB32DE" w:rsidP="008062A8">
      <w:pPr>
        <w:pStyle w:val="ListParagraph"/>
        <w:ind w:left="1440" w:firstLine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- K</w:t>
      </w:r>
      <w:r w:rsidR="008062A8">
        <w:rPr>
          <w:rFonts w:cs="Arial"/>
          <w:color w:val="0083A9" w:themeColor="accent1"/>
          <w:sz w:val="24"/>
          <w:szCs w:val="24"/>
        </w:rPr>
        <w:t>ayla Dees</w:t>
      </w:r>
      <w:r>
        <w:rPr>
          <w:rFonts w:cs="Arial"/>
          <w:color w:val="0083A9" w:themeColor="accent1"/>
          <w:sz w:val="24"/>
          <w:szCs w:val="24"/>
        </w:rPr>
        <w:t xml:space="preserve"> mentions that in </w:t>
      </w:r>
      <w:r w:rsidR="007A61DB">
        <w:rPr>
          <w:rFonts w:cs="Arial"/>
          <w:color w:val="0083A9" w:themeColor="accent1"/>
          <w:sz w:val="24"/>
          <w:szCs w:val="24"/>
        </w:rPr>
        <w:t>lower grades</w:t>
      </w:r>
      <w:r>
        <w:rPr>
          <w:rFonts w:cs="Arial"/>
          <w:color w:val="0083A9" w:themeColor="accent1"/>
          <w:sz w:val="24"/>
          <w:szCs w:val="24"/>
        </w:rPr>
        <w:t xml:space="preserve"> </w:t>
      </w:r>
      <w:r w:rsidR="008062A8">
        <w:rPr>
          <w:rFonts w:cs="Arial"/>
          <w:color w:val="0083A9" w:themeColor="accent1"/>
          <w:sz w:val="24"/>
          <w:szCs w:val="24"/>
        </w:rPr>
        <w:t>they can more easily review</w:t>
      </w:r>
      <w:r>
        <w:rPr>
          <w:rFonts w:cs="Arial"/>
          <w:color w:val="0083A9" w:themeColor="accent1"/>
          <w:sz w:val="24"/>
          <w:szCs w:val="24"/>
        </w:rPr>
        <w:t xml:space="preserve"> both – but </w:t>
      </w:r>
      <w:r w:rsidR="008062A8">
        <w:rPr>
          <w:rFonts w:cs="Arial"/>
          <w:color w:val="0083A9" w:themeColor="accent1"/>
          <w:sz w:val="24"/>
          <w:szCs w:val="24"/>
        </w:rPr>
        <w:t xml:space="preserve">it becomes less visible </w:t>
      </w:r>
      <w:r>
        <w:rPr>
          <w:rFonts w:cs="Arial"/>
          <w:color w:val="0083A9" w:themeColor="accent1"/>
          <w:sz w:val="24"/>
          <w:szCs w:val="24"/>
        </w:rPr>
        <w:t xml:space="preserve">subjects silo in </w:t>
      </w:r>
      <w:r w:rsidR="007A61DB">
        <w:rPr>
          <w:rFonts w:cs="Arial"/>
          <w:color w:val="0083A9" w:themeColor="accent1"/>
          <w:sz w:val="24"/>
          <w:szCs w:val="24"/>
        </w:rPr>
        <w:t>3</w:t>
      </w:r>
      <w:r w:rsidR="007A61DB" w:rsidRPr="007A61DB">
        <w:rPr>
          <w:rFonts w:cs="Arial"/>
          <w:color w:val="0083A9" w:themeColor="accent1"/>
          <w:sz w:val="24"/>
          <w:szCs w:val="24"/>
          <w:vertAlign w:val="superscript"/>
        </w:rPr>
        <w:t>rd</w:t>
      </w:r>
      <w:r w:rsidR="007A61DB">
        <w:rPr>
          <w:rFonts w:cs="Arial"/>
          <w:color w:val="0083A9" w:themeColor="accent1"/>
          <w:sz w:val="24"/>
          <w:szCs w:val="24"/>
        </w:rPr>
        <w:t xml:space="preserve"> through 5</w:t>
      </w:r>
      <w:r w:rsidR="007A61DB" w:rsidRPr="007A61DB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7A61DB">
        <w:rPr>
          <w:rFonts w:cs="Arial"/>
          <w:color w:val="0083A9" w:themeColor="accent1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 xml:space="preserve">grades. </w:t>
      </w:r>
      <w:r w:rsidR="008062A8">
        <w:rPr>
          <w:rFonts w:cs="Arial"/>
          <w:color w:val="0083A9" w:themeColor="accent1"/>
          <w:sz w:val="24"/>
          <w:szCs w:val="24"/>
        </w:rPr>
        <w:t>Kelsey Boyajian</w:t>
      </w:r>
      <w:r>
        <w:rPr>
          <w:rFonts w:cs="Arial"/>
          <w:color w:val="0083A9" w:themeColor="accent1"/>
          <w:sz w:val="24"/>
          <w:szCs w:val="24"/>
        </w:rPr>
        <w:t xml:space="preserve"> mentions anecdotally </w:t>
      </w:r>
      <w:r w:rsidR="008062A8">
        <w:rPr>
          <w:rFonts w:cs="Arial"/>
          <w:color w:val="0083A9" w:themeColor="accent1"/>
          <w:sz w:val="24"/>
          <w:szCs w:val="24"/>
        </w:rPr>
        <w:t>she and colleagues</w:t>
      </w:r>
      <w:r>
        <w:rPr>
          <w:rFonts w:cs="Arial"/>
          <w:color w:val="0083A9" w:themeColor="accent1"/>
          <w:sz w:val="24"/>
          <w:szCs w:val="24"/>
        </w:rPr>
        <w:t xml:space="preserve"> talk about it.</w:t>
      </w:r>
    </w:p>
    <w:p w14:paraId="76EC3424" w14:textId="77777777" w:rsidR="008062A8" w:rsidRDefault="008062A8" w:rsidP="008062A8">
      <w:pPr>
        <w:pStyle w:val="ListParagraph"/>
        <w:ind w:left="1440" w:firstLine="630"/>
        <w:rPr>
          <w:rFonts w:cs="Arial"/>
          <w:color w:val="0083A9" w:themeColor="accent1"/>
          <w:sz w:val="24"/>
          <w:szCs w:val="24"/>
        </w:rPr>
      </w:pPr>
    </w:p>
    <w:p w14:paraId="0082E419" w14:textId="312622D6" w:rsidR="007F5189" w:rsidRPr="008062A8" w:rsidRDefault="007F5189" w:rsidP="008062A8">
      <w:pPr>
        <w:ind w:left="1350" w:firstLine="720"/>
        <w:rPr>
          <w:rFonts w:cs="Arial"/>
          <w:color w:val="0083A9" w:themeColor="accent1"/>
          <w:sz w:val="24"/>
          <w:szCs w:val="24"/>
        </w:rPr>
      </w:pPr>
      <w:r w:rsidRPr="008062A8">
        <w:rPr>
          <w:rFonts w:cs="Arial"/>
          <w:color w:val="0083A9" w:themeColor="accent1"/>
          <w:sz w:val="24"/>
          <w:szCs w:val="24"/>
        </w:rPr>
        <w:t>-</w:t>
      </w:r>
      <w:r w:rsidR="008062A8">
        <w:rPr>
          <w:rFonts w:cs="Arial"/>
          <w:color w:val="0083A9" w:themeColor="accent1"/>
          <w:sz w:val="24"/>
          <w:szCs w:val="24"/>
        </w:rPr>
        <w:t xml:space="preserve"> Pari Ram had q</w:t>
      </w:r>
      <w:r w:rsidRPr="008062A8">
        <w:rPr>
          <w:rFonts w:cs="Arial"/>
          <w:color w:val="0083A9" w:themeColor="accent1"/>
          <w:sz w:val="24"/>
          <w:szCs w:val="24"/>
        </w:rPr>
        <w:t>uestion about how these will be tracked over the year. K</w:t>
      </w:r>
      <w:r w:rsidR="008062A8">
        <w:rPr>
          <w:rFonts w:cs="Arial"/>
          <w:color w:val="0083A9" w:themeColor="accent1"/>
          <w:sz w:val="24"/>
          <w:szCs w:val="24"/>
        </w:rPr>
        <w:t xml:space="preserve">elsey </w:t>
      </w:r>
      <w:r w:rsidRPr="008062A8">
        <w:rPr>
          <w:rFonts w:cs="Arial"/>
          <w:color w:val="0083A9" w:themeColor="accent1"/>
          <w:sz w:val="24"/>
          <w:szCs w:val="24"/>
        </w:rPr>
        <w:t>B</w:t>
      </w:r>
      <w:r w:rsidR="008062A8">
        <w:rPr>
          <w:rFonts w:cs="Arial"/>
          <w:color w:val="0083A9" w:themeColor="accent1"/>
          <w:sz w:val="24"/>
          <w:szCs w:val="24"/>
        </w:rPr>
        <w:t>oyajian</w:t>
      </w:r>
      <w:r w:rsidRPr="008062A8">
        <w:rPr>
          <w:rFonts w:cs="Arial"/>
          <w:color w:val="0083A9" w:themeColor="accent1"/>
          <w:sz w:val="24"/>
          <w:szCs w:val="24"/>
        </w:rPr>
        <w:t xml:space="preserve"> mentions looking at WriteScore and Milestones</w:t>
      </w:r>
      <w:r w:rsidR="007A61DB">
        <w:rPr>
          <w:rFonts w:cs="Arial"/>
          <w:color w:val="0083A9" w:themeColor="accent1"/>
          <w:sz w:val="24"/>
          <w:szCs w:val="24"/>
        </w:rPr>
        <w:t>.</w:t>
      </w:r>
    </w:p>
    <w:p w14:paraId="60F1F89C" w14:textId="0C15889A" w:rsidR="007F5189" w:rsidRDefault="007F5189" w:rsidP="008062A8">
      <w:pPr>
        <w:pStyle w:val="ListParagraph"/>
        <w:ind w:left="1440" w:firstLine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- K</w:t>
      </w:r>
      <w:r w:rsidR="008062A8">
        <w:rPr>
          <w:rFonts w:cs="Arial"/>
          <w:color w:val="0083A9" w:themeColor="accent1"/>
          <w:sz w:val="24"/>
          <w:szCs w:val="24"/>
        </w:rPr>
        <w:t xml:space="preserve">risty </w:t>
      </w:r>
      <w:r>
        <w:rPr>
          <w:rFonts w:cs="Arial"/>
          <w:color w:val="0083A9" w:themeColor="accent1"/>
          <w:sz w:val="24"/>
          <w:szCs w:val="24"/>
        </w:rPr>
        <w:t>P</w:t>
      </w:r>
      <w:r w:rsidR="008062A8">
        <w:rPr>
          <w:rFonts w:cs="Arial"/>
          <w:color w:val="0083A9" w:themeColor="accent1"/>
          <w:sz w:val="24"/>
          <w:szCs w:val="24"/>
        </w:rPr>
        <w:t>ere</w:t>
      </w:r>
      <w:r w:rsidR="007A61DB">
        <w:rPr>
          <w:rFonts w:cs="Arial"/>
          <w:color w:val="0083A9" w:themeColor="accent1"/>
          <w:sz w:val="24"/>
          <w:szCs w:val="24"/>
        </w:rPr>
        <w:t>z</w:t>
      </w:r>
      <w:r>
        <w:rPr>
          <w:rFonts w:cs="Arial"/>
          <w:color w:val="0083A9" w:themeColor="accent1"/>
          <w:sz w:val="24"/>
          <w:szCs w:val="24"/>
        </w:rPr>
        <w:t xml:space="preserve"> ask</w:t>
      </w:r>
      <w:r w:rsidR="008062A8">
        <w:rPr>
          <w:rFonts w:cs="Arial"/>
          <w:color w:val="0083A9" w:themeColor="accent1"/>
          <w:sz w:val="24"/>
          <w:szCs w:val="24"/>
        </w:rPr>
        <w:t>ed</w:t>
      </w:r>
      <w:r>
        <w:rPr>
          <w:rFonts w:cs="Arial"/>
          <w:color w:val="0083A9" w:themeColor="accent1"/>
          <w:sz w:val="24"/>
          <w:szCs w:val="24"/>
        </w:rPr>
        <w:t xml:space="preserve"> about taking strategy pieces and build into STEAM</w:t>
      </w:r>
      <w:r w:rsidR="00022A31">
        <w:rPr>
          <w:rFonts w:cs="Arial"/>
          <w:color w:val="0083A9" w:themeColor="accent1"/>
          <w:sz w:val="24"/>
          <w:szCs w:val="24"/>
        </w:rPr>
        <w:t xml:space="preserve"> and PBLs</w:t>
      </w:r>
      <w:r>
        <w:rPr>
          <w:rFonts w:cs="Arial"/>
          <w:color w:val="0083A9" w:themeColor="accent1"/>
          <w:sz w:val="24"/>
          <w:szCs w:val="24"/>
        </w:rPr>
        <w:t>. M</w:t>
      </w:r>
      <w:r w:rsidR="003310C9">
        <w:rPr>
          <w:rFonts w:cs="Arial"/>
          <w:color w:val="0083A9" w:themeColor="accent1"/>
          <w:sz w:val="24"/>
          <w:szCs w:val="24"/>
        </w:rPr>
        <w:t>issy Snyder</w:t>
      </w:r>
      <w:r>
        <w:rPr>
          <w:rFonts w:cs="Arial"/>
          <w:color w:val="0083A9" w:themeColor="accent1"/>
          <w:sz w:val="24"/>
          <w:szCs w:val="24"/>
        </w:rPr>
        <w:t xml:space="preserve"> mentions looking at curriculum and customizing and scaffolding around the topics covered in class. </w:t>
      </w:r>
      <w:r w:rsidR="00022A31">
        <w:rPr>
          <w:rFonts w:cs="Arial"/>
          <w:color w:val="0083A9" w:themeColor="accent1"/>
          <w:sz w:val="24"/>
          <w:szCs w:val="24"/>
        </w:rPr>
        <w:t>A</w:t>
      </w:r>
      <w:r w:rsidR="003310C9">
        <w:rPr>
          <w:rFonts w:cs="Arial"/>
          <w:color w:val="0083A9" w:themeColor="accent1"/>
          <w:sz w:val="24"/>
          <w:szCs w:val="24"/>
        </w:rPr>
        <w:t xml:space="preserve">ddison </w:t>
      </w:r>
      <w:r w:rsidR="00022A31">
        <w:rPr>
          <w:rFonts w:cs="Arial"/>
          <w:color w:val="0083A9" w:themeColor="accent1"/>
          <w:sz w:val="24"/>
          <w:szCs w:val="24"/>
        </w:rPr>
        <w:t>D</w:t>
      </w:r>
      <w:r w:rsidR="003310C9">
        <w:rPr>
          <w:rFonts w:cs="Arial"/>
          <w:color w:val="0083A9" w:themeColor="accent1"/>
          <w:sz w:val="24"/>
          <w:szCs w:val="24"/>
        </w:rPr>
        <w:t>raper</w:t>
      </w:r>
      <w:r w:rsidR="00022A31">
        <w:rPr>
          <w:rFonts w:cs="Arial"/>
          <w:color w:val="0083A9" w:themeColor="accent1"/>
          <w:sz w:val="24"/>
          <w:szCs w:val="24"/>
        </w:rPr>
        <w:t xml:space="preserve"> mentions long term science projects.</w:t>
      </w:r>
    </w:p>
    <w:p w14:paraId="2F616713" w14:textId="77777777" w:rsidR="003310C9" w:rsidRDefault="003310C9" w:rsidP="008062A8">
      <w:pPr>
        <w:pStyle w:val="ListParagraph"/>
        <w:ind w:left="1440" w:firstLine="630"/>
        <w:rPr>
          <w:rFonts w:cs="Arial"/>
          <w:color w:val="0083A9" w:themeColor="accent1"/>
          <w:sz w:val="24"/>
          <w:szCs w:val="24"/>
        </w:rPr>
      </w:pPr>
    </w:p>
    <w:p w14:paraId="7F6BBD19" w14:textId="3E4056A1" w:rsidR="00022A31" w:rsidRDefault="00022A31" w:rsidP="003310C9">
      <w:pPr>
        <w:pStyle w:val="ListParagraph"/>
        <w:ind w:left="1440" w:firstLine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-</w:t>
      </w:r>
      <w:r w:rsidR="003310C9">
        <w:rPr>
          <w:rFonts w:cs="Arial"/>
          <w:color w:val="0083A9" w:themeColor="accent1"/>
          <w:sz w:val="24"/>
          <w:szCs w:val="24"/>
        </w:rPr>
        <w:t xml:space="preserve"> Addison Draper asks,</w:t>
      </w:r>
      <w:r>
        <w:rPr>
          <w:rFonts w:cs="Arial"/>
          <w:color w:val="0083A9" w:themeColor="accent1"/>
          <w:sz w:val="24"/>
          <w:szCs w:val="24"/>
        </w:rPr>
        <w:t xml:space="preserve"> within general classroom, does teacher have freedom to lay out a different path for students? General agreement that this happens a lot already.</w:t>
      </w:r>
    </w:p>
    <w:p w14:paraId="7F9CF510" w14:textId="77777777" w:rsidR="003310C9" w:rsidRDefault="003310C9" w:rsidP="003310C9">
      <w:pPr>
        <w:pStyle w:val="ListParagraph"/>
        <w:ind w:left="1440" w:firstLine="630"/>
        <w:rPr>
          <w:rFonts w:cs="Arial"/>
          <w:color w:val="0083A9" w:themeColor="accent1"/>
          <w:sz w:val="24"/>
          <w:szCs w:val="24"/>
        </w:rPr>
      </w:pPr>
    </w:p>
    <w:p w14:paraId="7AC8BEED" w14:textId="02517D91" w:rsidR="003310C9" w:rsidRDefault="00022A31" w:rsidP="003310C9">
      <w:pPr>
        <w:pStyle w:val="ListParagraph"/>
        <w:ind w:left="1440" w:firstLine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- Request for report out from counselor post-COVID</w:t>
      </w:r>
      <w:r w:rsidR="003310C9">
        <w:rPr>
          <w:rFonts w:cs="Arial"/>
          <w:color w:val="0083A9" w:themeColor="accent1"/>
          <w:sz w:val="24"/>
          <w:szCs w:val="24"/>
        </w:rPr>
        <w:t xml:space="preserve"> from Addison Draper.</w:t>
      </w:r>
      <w:r>
        <w:rPr>
          <w:rFonts w:cs="Arial"/>
          <w:color w:val="0083A9" w:themeColor="accent1"/>
          <w:sz w:val="24"/>
          <w:szCs w:val="24"/>
        </w:rPr>
        <w:t xml:space="preserve"> </w:t>
      </w:r>
      <w:r w:rsidR="003310C9">
        <w:rPr>
          <w:rFonts w:cs="Arial"/>
          <w:color w:val="0083A9" w:themeColor="accent1"/>
          <w:sz w:val="24"/>
          <w:szCs w:val="24"/>
        </w:rPr>
        <w:t xml:space="preserve">Ms. </w:t>
      </w:r>
      <w:r>
        <w:rPr>
          <w:rFonts w:cs="Arial"/>
          <w:color w:val="0083A9" w:themeColor="accent1"/>
          <w:sz w:val="24"/>
          <w:szCs w:val="24"/>
        </w:rPr>
        <w:t>Heacox can probably share at next meeting</w:t>
      </w:r>
      <w:r w:rsidR="003310C9">
        <w:rPr>
          <w:rFonts w:cs="Arial"/>
          <w:color w:val="0083A9" w:themeColor="accent1"/>
          <w:sz w:val="24"/>
          <w:szCs w:val="24"/>
        </w:rPr>
        <w:t>.</w:t>
      </w:r>
      <w:r>
        <w:rPr>
          <w:rFonts w:cs="Arial"/>
          <w:color w:val="0083A9" w:themeColor="accent1"/>
          <w:sz w:val="24"/>
          <w:szCs w:val="24"/>
        </w:rPr>
        <w:t xml:space="preserve"> </w:t>
      </w:r>
    </w:p>
    <w:p w14:paraId="2FD54AA9" w14:textId="287D06EE" w:rsidR="003854B9" w:rsidRPr="003310C9" w:rsidRDefault="003310C9" w:rsidP="003310C9">
      <w:pPr>
        <w:ind w:firstLine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b. </w:t>
      </w:r>
      <w:r w:rsidR="008C5487" w:rsidRPr="003310C9">
        <w:rPr>
          <w:rFonts w:cs="Arial"/>
          <w:b/>
          <w:sz w:val="24"/>
          <w:szCs w:val="24"/>
        </w:rPr>
        <w:t>Discussion Item 2</w:t>
      </w:r>
      <w:r w:rsidR="008C5487" w:rsidRPr="003310C9">
        <w:rPr>
          <w:rFonts w:cs="Arial"/>
          <w:sz w:val="24"/>
          <w:szCs w:val="24"/>
        </w:rPr>
        <w:t xml:space="preserve">: </w:t>
      </w:r>
      <w:r w:rsidR="0087553C" w:rsidRPr="003310C9">
        <w:rPr>
          <w:rFonts w:cs="Arial"/>
          <w:color w:val="0083A9" w:themeColor="accent1"/>
          <w:sz w:val="24"/>
          <w:szCs w:val="24"/>
        </w:rPr>
        <w:t>Continuous Improvement Plan Presentation</w:t>
      </w:r>
    </w:p>
    <w:p w14:paraId="71CF3F42" w14:textId="53D6A1A8" w:rsidR="0087553C" w:rsidRDefault="0087553C" w:rsidP="0087553C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Continuous Improvement Plan and Strategic Plan alignment</w:t>
      </w:r>
    </w:p>
    <w:p w14:paraId="0C8C1F5B" w14:textId="3D31070A" w:rsidR="00022A31" w:rsidRDefault="003310C9" w:rsidP="00022A31">
      <w:pPr>
        <w:pStyle w:val="ListParagraph"/>
        <w:numPr>
          <w:ilvl w:val="5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Kayla Dees and Principal Bringslid both mentioned n</w:t>
      </w:r>
      <w:r w:rsidR="006955BC">
        <w:rPr>
          <w:rFonts w:cs="Arial"/>
          <w:bCs/>
          <w:sz w:val="24"/>
          <w:szCs w:val="24"/>
        </w:rPr>
        <w:t>eed</w:t>
      </w:r>
      <w:r>
        <w:rPr>
          <w:rFonts w:cs="Arial"/>
          <w:bCs/>
          <w:sz w:val="24"/>
          <w:szCs w:val="24"/>
        </w:rPr>
        <w:t>ing</w:t>
      </w:r>
      <w:r w:rsidR="006955BC">
        <w:rPr>
          <w:rFonts w:cs="Arial"/>
          <w:bCs/>
          <w:sz w:val="24"/>
          <w:szCs w:val="24"/>
        </w:rPr>
        <w:t xml:space="preserve"> to match up</w:t>
      </w:r>
      <w:r>
        <w:rPr>
          <w:rFonts w:cs="Arial"/>
          <w:bCs/>
          <w:sz w:val="24"/>
          <w:szCs w:val="24"/>
        </w:rPr>
        <w:t xml:space="preserve"> CIP and plan with</w:t>
      </w:r>
      <w:r w:rsidR="006955BC">
        <w:rPr>
          <w:rFonts w:cs="Arial"/>
          <w:bCs/>
          <w:sz w:val="24"/>
          <w:szCs w:val="24"/>
        </w:rPr>
        <w:t xml:space="preserve"> growth focus</w:t>
      </w:r>
      <w:r w:rsidR="007A61DB">
        <w:rPr>
          <w:rFonts w:cs="Arial"/>
          <w:bCs/>
          <w:sz w:val="24"/>
          <w:szCs w:val="24"/>
        </w:rPr>
        <w:t>.</w:t>
      </w:r>
    </w:p>
    <w:p w14:paraId="01BCDB35" w14:textId="5A84851A" w:rsidR="006955BC" w:rsidRDefault="003310C9" w:rsidP="00022A31">
      <w:pPr>
        <w:pStyle w:val="ListParagraph"/>
        <w:numPr>
          <w:ilvl w:val="5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Kelsey Boyajian also mentioned</w:t>
      </w:r>
      <w:r w:rsidR="006955BC">
        <w:rPr>
          <w:rFonts w:cs="Arial"/>
          <w:bCs/>
          <w:sz w:val="24"/>
          <w:szCs w:val="24"/>
        </w:rPr>
        <w:t xml:space="preserve"> building in reference point for STEAM impact</w:t>
      </w:r>
      <w:r>
        <w:rPr>
          <w:rFonts w:cs="Arial"/>
          <w:bCs/>
          <w:sz w:val="24"/>
          <w:szCs w:val="24"/>
        </w:rPr>
        <w:t xml:space="preserve"> and </w:t>
      </w:r>
      <w:r w:rsidR="006955BC">
        <w:rPr>
          <w:rFonts w:cs="Arial"/>
          <w:bCs/>
          <w:sz w:val="24"/>
          <w:szCs w:val="24"/>
        </w:rPr>
        <w:t>look</w:t>
      </w:r>
      <w:r>
        <w:rPr>
          <w:rFonts w:cs="Arial"/>
          <w:bCs/>
          <w:sz w:val="24"/>
          <w:szCs w:val="24"/>
        </w:rPr>
        <w:t>ing</w:t>
      </w:r>
      <w:r w:rsidR="006955BC">
        <w:rPr>
          <w:rFonts w:cs="Arial"/>
          <w:bCs/>
          <w:sz w:val="24"/>
          <w:szCs w:val="24"/>
        </w:rPr>
        <w:t xml:space="preserve"> at historical data for Milestones</w:t>
      </w:r>
      <w:r>
        <w:rPr>
          <w:rFonts w:cs="Arial"/>
          <w:bCs/>
          <w:sz w:val="24"/>
          <w:szCs w:val="24"/>
        </w:rPr>
        <w:t>.</w:t>
      </w:r>
    </w:p>
    <w:p w14:paraId="3582DB14" w14:textId="37F844AC" w:rsidR="006955BC" w:rsidRDefault="003310C9" w:rsidP="00022A31">
      <w:pPr>
        <w:pStyle w:val="ListParagraph"/>
        <w:numPr>
          <w:ilvl w:val="5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Kayla Dees also mentioned t</w:t>
      </w:r>
      <w:r w:rsidR="006955BC">
        <w:rPr>
          <w:rFonts w:cs="Arial"/>
          <w:bCs/>
          <w:sz w:val="24"/>
          <w:szCs w:val="24"/>
        </w:rPr>
        <w:t>racking student performance on CERs could provide some guidance on efficacy of STEAM</w:t>
      </w:r>
      <w:r>
        <w:rPr>
          <w:rFonts w:cs="Arial"/>
          <w:bCs/>
          <w:sz w:val="24"/>
          <w:szCs w:val="24"/>
        </w:rPr>
        <w:t>.</w:t>
      </w:r>
    </w:p>
    <w:p w14:paraId="2F739CE4" w14:textId="0FBC81B0" w:rsidR="006955BC" w:rsidRDefault="003310C9" w:rsidP="00022A31">
      <w:pPr>
        <w:pStyle w:val="ListParagraph"/>
        <w:numPr>
          <w:ilvl w:val="5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Pari Ram asked about our a</w:t>
      </w:r>
      <w:r w:rsidR="006955BC">
        <w:rPr>
          <w:rFonts w:cs="Arial"/>
          <w:bCs/>
          <w:sz w:val="24"/>
          <w:szCs w:val="24"/>
        </w:rPr>
        <w:t xml:space="preserve">bility to track hands on achievement </w:t>
      </w:r>
      <w:r>
        <w:rPr>
          <w:rFonts w:cs="Arial"/>
          <w:bCs/>
          <w:sz w:val="24"/>
          <w:szCs w:val="24"/>
        </w:rPr>
        <w:t>and using that as a way to look at SEL</w:t>
      </w:r>
      <w:r w:rsidR="006955BC">
        <w:rPr>
          <w:rFonts w:cs="Arial"/>
          <w:bCs/>
          <w:sz w:val="24"/>
          <w:szCs w:val="24"/>
        </w:rPr>
        <w:t>.</w:t>
      </w:r>
    </w:p>
    <w:p w14:paraId="5A3C2BE3" w14:textId="1CE7E6A6" w:rsidR="003310C9" w:rsidRDefault="006955BC" w:rsidP="00022A31">
      <w:pPr>
        <w:pStyle w:val="ListParagraph"/>
        <w:numPr>
          <w:ilvl w:val="5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K</w:t>
      </w:r>
      <w:r w:rsidR="003310C9">
        <w:rPr>
          <w:rFonts w:cs="Arial"/>
          <w:bCs/>
          <w:sz w:val="24"/>
          <w:szCs w:val="24"/>
        </w:rPr>
        <w:t>risty Perez is</w:t>
      </w:r>
      <w:r>
        <w:rPr>
          <w:rFonts w:cs="Arial"/>
          <w:bCs/>
          <w:sz w:val="24"/>
          <w:szCs w:val="24"/>
        </w:rPr>
        <w:t xml:space="preserve"> going to talk to Ms. Shumacher about whether there are any formal assessments of success level of STEAM program. </w:t>
      </w:r>
    </w:p>
    <w:p w14:paraId="72F813FB" w14:textId="64F98166" w:rsidR="006955BC" w:rsidRDefault="006955BC" w:rsidP="00022A31">
      <w:pPr>
        <w:pStyle w:val="ListParagraph"/>
        <w:numPr>
          <w:ilvl w:val="5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K</w:t>
      </w:r>
      <w:r w:rsidR="003310C9">
        <w:rPr>
          <w:rFonts w:cs="Arial"/>
          <w:bCs/>
          <w:sz w:val="24"/>
          <w:szCs w:val="24"/>
        </w:rPr>
        <w:t xml:space="preserve">ayla </w:t>
      </w:r>
      <w:r>
        <w:rPr>
          <w:rFonts w:cs="Arial"/>
          <w:bCs/>
          <w:sz w:val="24"/>
          <w:szCs w:val="24"/>
        </w:rPr>
        <w:t>D</w:t>
      </w:r>
      <w:r w:rsidR="003310C9">
        <w:rPr>
          <w:rFonts w:cs="Arial"/>
          <w:bCs/>
          <w:sz w:val="24"/>
          <w:szCs w:val="24"/>
        </w:rPr>
        <w:t>ees</w:t>
      </w:r>
      <w:r>
        <w:rPr>
          <w:rFonts w:cs="Arial"/>
          <w:bCs/>
          <w:sz w:val="24"/>
          <w:szCs w:val="24"/>
        </w:rPr>
        <w:t xml:space="preserve"> will also ask at</w:t>
      </w:r>
      <w:r w:rsidR="003310C9">
        <w:rPr>
          <w:rFonts w:cs="Arial"/>
          <w:bCs/>
          <w:sz w:val="24"/>
          <w:szCs w:val="24"/>
        </w:rPr>
        <w:t xml:space="preserve"> a STEAM</w:t>
      </w:r>
      <w:r>
        <w:rPr>
          <w:rFonts w:cs="Arial"/>
          <w:bCs/>
          <w:sz w:val="24"/>
          <w:szCs w:val="24"/>
        </w:rPr>
        <w:t xml:space="preserve"> site visit to see if other school has metrics.</w:t>
      </w:r>
    </w:p>
    <w:p w14:paraId="609C6002" w14:textId="0C437A67" w:rsidR="006955BC" w:rsidRPr="003310C9" w:rsidRDefault="003310C9" w:rsidP="003310C9">
      <w:pPr>
        <w:pStyle w:val="ListParagraph"/>
        <w:numPr>
          <w:ilvl w:val="5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Addison Draper asked about s</w:t>
      </w:r>
      <w:r w:rsidR="006955BC">
        <w:rPr>
          <w:rFonts w:cs="Arial"/>
          <w:bCs/>
          <w:sz w:val="24"/>
          <w:szCs w:val="24"/>
        </w:rPr>
        <w:t>ome kind of aggregate perspective of growth.</w:t>
      </w:r>
      <w:r>
        <w:rPr>
          <w:rFonts w:cs="Arial"/>
          <w:bCs/>
          <w:sz w:val="24"/>
          <w:szCs w:val="24"/>
        </w:rPr>
        <w:t xml:space="preserve"> Kayla Dees mentioned</w:t>
      </w:r>
      <w:r w:rsidR="006955BC">
        <w:rPr>
          <w:rFonts w:cs="Arial"/>
          <w:bCs/>
          <w:sz w:val="24"/>
          <w:szCs w:val="24"/>
        </w:rPr>
        <w:t xml:space="preserve"> GKIDS but not </w:t>
      </w:r>
      <w:r>
        <w:rPr>
          <w:rFonts w:cs="Arial"/>
          <w:bCs/>
          <w:sz w:val="24"/>
          <w:szCs w:val="24"/>
        </w:rPr>
        <w:t xml:space="preserve">available </w:t>
      </w:r>
      <w:r w:rsidR="007A61DB">
        <w:rPr>
          <w:rFonts w:cs="Arial"/>
          <w:bCs/>
          <w:sz w:val="24"/>
          <w:szCs w:val="24"/>
        </w:rPr>
        <w:t>in all grade levels</w:t>
      </w:r>
      <w:r>
        <w:rPr>
          <w:rFonts w:cs="Arial"/>
          <w:bCs/>
          <w:sz w:val="24"/>
          <w:szCs w:val="24"/>
        </w:rPr>
        <w:t>.</w:t>
      </w:r>
      <w:r w:rsidR="006955BC">
        <w:rPr>
          <w:rFonts w:cs="Arial"/>
          <w:bCs/>
          <w:sz w:val="24"/>
          <w:szCs w:val="24"/>
        </w:rPr>
        <w:t xml:space="preserve"> Conduct grades every quarter. </w:t>
      </w:r>
      <w:r w:rsidRPr="003310C9">
        <w:rPr>
          <w:rFonts w:cs="Arial"/>
          <w:bCs/>
          <w:sz w:val="24"/>
          <w:szCs w:val="24"/>
        </w:rPr>
        <w:t>Kristy Perez</w:t>
      </w:r>
      <w:r>
        <w:rPr>
          <w:rFonts w:cs="Arial"/>
          <w:bCs/>
          <w:sz w:val="24"/>
          <w:szCs w:val="24"/>
        </w:rPr>
        <w:t xml:space="preserve"> pointed out its h</w:t>
      </w:r>
      <w:r w:rsidR="006955BC" w:rsidRPr="003310C9">
        <w:rPr>
          <w:rFonts w:cs="Arial"/>
          <w:bCs/>
          <w:sz w:val="24"/>
          <w:szCs w:val="24"/>
        </w:rPr>
        <w:t xml:space="preserve">ard to really work with categorical data as far as </w:t>
      </w:r>
      <w:r>
        <w:rPr>
          <w:rFonts w:cs="Arial"/>
          <w:bCs/>
          <w:sz w:val="24"/>
          <w:szCs w:val="24"/>
        </w:rPr>
        <w:t>aggregate averages</w:t>
      </w:r>
      <w:r w:rsidR="006955BC" w:rsidRPr="003310C9">
        <w:rPr>
          <w:rFonts w:cs="Arial"/>
          <w:bCs/>
          <w:sz w:val="24"/>
          <w:szCs w:val="24"/>
        </w:rPr>
        <w:t xml:space="preserve">. </w:t>
      </w:r>
    </w:p>
    <w:p w14:paraId="09F68BB7" w14:textId="3DA65858" w:rsidR="0087553C" w:rsidRDefault="0087553C" w:rsidP="0087553C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Strategic Plan Update (if needed)</w:t>
      </w:r>
    </w:p>
    <w:p w14:paraId="5A7B1B37" w14:textId="3B719167" w:rsidR="003310C9" w:rsidRPr="003310C9" w:rsidRDefault="003310C9" w:rsidP="003310C9">
      <w:pPr>
        <w:ind w:left="252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Below are updates compiled for updating the Strategic Plan:</w:t>
      </w:r>
    </w:p>
    <w:p w14:paraId="4ED7D27C" w14:textId="77777777" w:rsidR="00B97E6E" w:rsidRDefault="00B97E6E" w:rsidP="0087553C">
      <w:pPr>
        <w:pStyle w:val="ListParagraph"/>
        <w:ind w:left="108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Strategic Priorities:</w:t>
      </w:r>
    </w:p>
    <w:p w14:paraId="78738E80" w14:textId="042D09A6" w:rsidR="0097484B" w:rsidRPr="003310C9" w:rsidRDefault="00B97E6E" w:rsidP="003310C9">
      <w:pPr>
        <w:pStyle w:val="ListParagraph"/>
        <w:ind w:left="1440" w:firstLine="720"/>
        <w:rPr>
          <w:rFonts w:cs="Arial"/>
          <w:bCs/>
          <w:color w:val="0083A9" w:themeColor="accent1"/>
          <w:sz w:val="24"/>
          <w:szCs w:val="24"/>
        </w:rPr>
      </w:pPr>
      <w:r w:rsidRPr="003310C9">
        <w:rPr>
          <w:rFonts w:cs="Arial"/>
          <w:bCs/>
          <w:sz w:val="24"/>
          <w:szCs w:val="24"/>
        </w:rPr>
        <w:t>1. Use data to inform instruction with a focus on both achievement and growth.</w:t>
      </w:r>
    </w:p>
    <w:p w14:paraId="0CFAFEA7" w14:textId="11426565" w:rsidR="00B97E6E" w:rsidRDefault="00B97E6E" w:rsidP="00B97E6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School Strategies:</w:t>
      </w:r>
    </w:p>
    <w:p w14:paraId="01DD175A" w14:textId="558D061C" w:rsidR="00B97E6E" w:rsidRDefault="00B97E6E" w:rsidP="003310C9">
      <w:pPr>
        <w:pStyle w:val="ListParagraph"/>
        <w:ind w:left="28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Edits to blue #3: engage students in more interdisciplinary and multi-cultural activities both during the school day and after school with a focus on STEAM integration.</w:t>
      </w:r>
    </w:p>
    <w:p w14:paraId="5B1A6BC2" w14:textId="77777777" w:rsidR="003310C9" w:rsidRDefault="003310C9" w:rsidP="003310C9">
      <w:pPr>
        <w:pStyle w:val="ListParagraph"/>
        <w:ind w:left="2880"/>
        <w:rPr>
          <w:rFonts w:cs="Arial"/>
          <w:sz w:val="24"/>
          <w:szCs w:val="24"/>
        </w:rPr>
      </w:pPr>
    </w:p>
    <w:p w14:paraId="11A6D4E5" w14:textId="4BC0D08D" w:rsidR="00B97E6E" w:rsidRDefault="00B97E6E" w:rsidP="003310C9">
      <w:pPr>
        <w:pStyle w:val="ListParagraph"/>
        <w:ind w:left="28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Edit to blue #4: Take out the first sentence which references BASC.</w:t>
      </w:r>
    </w:p>
    <w:p w14:paraId="06FB66B6" w14:textId="0BD1A6FE" w:rsidR="00B97E6E" w:rsidRDefault="00B97E6E" w:rsidP="003310C9">
      <w:pPr>
        <w:pStyle w:val="ListParagraph"/>
        <w:ind w:left="28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Delete orange #2</w:t>
      </w:r>
    </w:p>
    <w:p w14:paraId="1299B743" w14:textId="77777777" w:rsidR="003310C9" w:rsidRDefault="003310C9" w:rsidP="003310C9">
      <w:pPr>
        <w:pStyle w:val="ListParagraph"/>
        <w:ind w:left="2880"/>
        <w:rPr>
          <w:rFonts w:cs="Arial"/>
          <w:sz w:val="24"/>
          <w:szCs w:val="24"/>
        </w:rPr>
      </w:pPr>
    </w:p>
    <w:p w14:paraId="6CC47ACB" w14:textId="2EC116B8" w:rsidR="00B97E6E" w:rsidRDefault="00DC180B" w:rsidP="003310C9">
      <w:pPr>
        <w:pStyle w:val="ListParagraph"/>
        <w:ind w:left="28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Orange #3 Provide resources to teachers to both engage students in STEAM centered opportunities and serve </w:t>
      </w:r>
      <w:r w:rsidR="00B97E6E">
        <w:rPr>
          <w:rFonts w:cs="Arial"/>
          <w:sz w:val="24"/>
          <w:szCs w:val="24"/>
        </w:rPr>
        <w:t>diverse populations</w:t>
      </w:r>
      <w:r>
        <w:rPr>
          <w:rFonts w:cs="Arial"/>
          <w:sz w:val="24"/>
          <w:szCs w:val="24"/>
        </w:rPr>
        <w:t>.</w:t>
      </w:r>
    </w:p>
    <w:p w14:paraId="72795965" w14:textId="77777777" w:rsidR="003310C9" w:rsidRDefault="003310C9" w:rsidP="003310C9">
      <w:pPr>
        <w:pStyle w:val="ListParagraph"/>
        <w:ind w:left="2880"/>
        <w:rPr>
          <w:rFonts w:cs="Arial"/>
          <w:sz w:val="24"/>
          <w:szCs w:val="24"/>
        </w:rPr>
      </w:pPr>
    </w:p>
    <w:p w14:paraId="66E9BB99" w14:textId="1D6E5DCF" w:rsidR="00DC180B" w:rsidRDefault="00DC180B" w:rsidP="003310C9">
      <w:pPr>
        <w:pStyle w:val="ListParagraph"/>
        <w:ind w:left="28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Yellow #2 delete based on strengths and replace with meet their needs and interests.</w:t>
      </w:r>
    </w:p>
    <w:p w14:paraId="24D93735" w14:textId="7F992F89" w:rsidR="00DC180B" w:rsidRDefault="00DC180B" w:rsidP="00DC18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planning order – leaving as is</w:t>
      </w:r>
    </w:p>
    <w:p w14:paraId="7A429D51" w14:textId="77777777" w:rsidR="001575DF" w:rsidRDefault="001575DF" w:rsidP="00DC180B">
      <w:pPr>
        <w:rPr>
          <w:rFonts w:cs="Arial"/>
          <w:sz w:val="24"/>
          <w:szCs w:val="24"/>
        </w:rPr>
      </w:pPr>
    </w:p>
    <w:p w14:paraId="7C811BE3" w14:textId="7DBA7C9E" w:rsidR="001575DF" w:rsidRDefault="003310C9" w:rsidP="00DC18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w</w:t>
      </w:r>
      <w:r w:rsidR="001575DF">
        <w:rPr>
          <w:rFonts w:cs="Arial"/>
          <w:sz w:val="24"/>
          <w:szCs w:val="24"/>
        </w:rPr>
        <w:t>ill vote on strategic plan in December meeting.</w:t>
      </w:r>
    </w:p>
    <w:p w14:paraId="35D7C692" w14:textId="77777777" w:rsidR="00DC180B" w:rsidRPr="00DC180B" w:rsidRDefault="00DC180B" w:rsidP="00DC180B">
      <w:pPr>
        <w:rPr>
          <w:rFonts w:cs="Arial"/>
          <w:sz w:val="24"/>
          <w:szCs w:val="24"/>
        </w:rPr>
      </w:pPr>
    </w:p>
    <w:p w14:paraId="49BFC455" w14:textId="6CE75EB9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0279B36" w14:textId="53E2FD4F" w:rsidR="0087553C" w:rsidRDefault="0087553C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Principal’s Report</w:t>
      </w:r>
    </w:p>
    <w:p w14:paraId="2234434E" w14:textId="0D4F6D9E" w:rsidR="001575DF" w:rsidRDefault="001575DF" w:rsidP="0087553C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Literacy Leaders – 3</w:t>
      </w:r>
      <w:r w:rsidRPr="001575DF">
        <w:rPr>
          <w:rFonts w:cs="Arial"/>
          <w:sz w:val="24"/>
          <w:szCs w:val="24"/>
          <w:vertAlign w:val="superscript"/>
        </w:rPr>
        <w:t>rd</w:t>
      </w:r>
      <w:r>
        <w:rPr>
          <w:rFonts w:cs="Arial"/>
          <w:sz w:val="24"/>
          <w:szCs w:val="24"/>
        </w:rPr>
        <w:t>, 4</w:t>
      </w:r>
      <w:r w:rsidRPr="001575DF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>, 5</w:t>
      </w:r>
      <w:r w:rsidRPr="001575DF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grade awards – only school that got three.</w:t>
      </w:r>
    </w:p>
    <w:p w14:paraId="532A63A7" w14:textId="0DDAE949" w:rsidR="0087553C" w:rsidRDefault="0087553C" w:rsidP="0087553C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Security Grant Update</w:t>
      </w:r>
    </w:p>
    <w:p w14:paraId="2909AD00" w14:textId="5DC8BFE4" w:rsidR="001575DF" w:rsidRDefault="001575DF" w:rsidP="001575DF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Received more guidance on $45,000 – but didn’t match Mary Lin’s needs. </w:t>
      </w:r>
    </w:p>
    <w:p w14:paraId="262E0815" w14:textId="5F94258F" w:rsidR="001575DF" w:rsidRDefault="001575DF" w:rsidP="001575DF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Developing a partnership </w:t>
      </w:r>
      <w:r w:rsidR="007A61DB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ducator </w:t>
      </w:r>
      <w:r w:rsidR="007A61DB">
        <w:rPr>
          <w:rFonts w:cs="Arial"/>
          <w:sz w:val="24"/>
          <w:szCs w:val="24"/>
        </w:rPr>
        <w:t>School S</w:t>
      </w:r>
      <w:r>
        <w:rPr>
          <w:rFonts w:cs="Arial"/>
          <w:sz w:val="24"/>
          <w:szCs w:val="24"/>
        </w:rPr>
        <w:t xml:space="preserve">afety </w:t>
      </w:r>
      <w:r w:rsidR="007A61DB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>etwork to better understand what we can do to make the school safer. Less technical, more about preparedness. Not yet spent – and it’s recurring spending. Still trying to figure out what it might be spent towards. Have to have a requisition/PO by December.</w:t>
      </w:r>
    </w:p>
    <w:p w14:paraId="16830F1B" w14:textId="0A48666C" w:rsidR="001575DF" w:rsidRPr="0087553C" w:rsidRDefault="001575DF" w:rsidP="001575DF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District is paying for an SRO – asked for Officer Key</w:t>
      </w:r>
    </w:p>
    <w:p w14:paraId="04E581A7" w14:textId="4D884026" w:rsidR="002A7894" w:rsidRDefault="0087553C" w:rsidP="0087553C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87553C">
        <w:rPr>
          <w:rFonts w:cs="Arial"/>
          <w:bCs/>
          <w:sz w:val="24"/>
          <w:szCs w:val="24"/>
        </w:rPr>
        <w:t>Cluster Advisory Team Report</w:t>
      </w:r>
    </w:p>
    <w:p w14:paraId="4846EEDD" w14:textId="5171C394" w:rsidR="001575DF" w:rsidRPr="0087553C" w:rsidRDefault="001575DF" w:rsidP="001575DF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Midtown cluster advisory team – community engagement committee. Trying to bringing parents together to share concerns. Interest in feedback on assessment process and school safety. DB on it in an advisory capacity.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2A587CA9" w14:textId="7A7CD2E4" w:rsidR="005B4970" w:rsidRPr="005B4970" w:rsidRDefault="002E661E" w:rsidP="005B4970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6B184F">
        <w:rPr>
          <w:rFonts w:cs="Arial"/>
          <w:b/>
          <w:sz w:val="24"/>
          <w:szCs w:val="24"/>
        </w:rPr>
        <w:t xml:space="preserve">Announcements </w:t>
      </w:r>
    </w:p>
    <w:p w14:paraId="1EEF8D82" w14:textId="56DE94B4" w:rsidR="006B184F" w:rsidRDefault="006B184F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E97C1B7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4EF68EE4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87553C">
        <w:rPr>
          <w:rFonts w:cs="Arial"/>
          <w:color w:val="0083A9" w:themeColor="accent1"/>
          <w:sz w:val="24"/>
          <w:szCs w:val="24"/>
        </w:rPr>
        <w:t xml:space="preserve"> </w:t>
      </w:r>
      <w:r w:rsidR="001470B0">
        <w:rPr>
          <w:rFonts w:cs="Arial"/>
          <w:color w:val="0083A9" w:themeColor="accent1"/>
          <w:sz w:val="24"/>
          <w:szCs w:val="24"/>
        </w:rPr>
        <w:t>Kelsey Boyajian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1470B0">
        <w:rPr>
          <w:rFonts w:cs="Arial"/>
          <w:color w:val="0083A9" w:themeColor="accent1"/>
          <w:sz w:val="24"/>
          <w:szCs w:val="24"/>
        </w:rPr>
        <w:t>Addison Draper</w:t>
      </w:r>
      <w:r w:rsidR="0087553C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CCE215A" w14:textId="1FF0F43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B4970">
        <w:rPr>
          <w:rFonts w:cs="Arial"/>
          <w:sz w:val="24"/>
          <w:szCs w:val="24"/>
        </w:rPr>
        <w:t>unanimous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4BABF5BA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87553C">
        <w:rPr>
          <w:rFonts w:cs="Arial"/>
          <w:color w:val="0083A9" w:themeColor="accent1"/>
          <w:sz w:val="24"/>
          <w:szCs w:val="24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B73AACA" w14:textId="148F5793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lastRenderedPageBreak/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5B4970">
        <w:rPr>
          <w:rFonts w:cs="Arial"/>
          <w:color w:val="0083A9" w:themeColor="accent1"/>
          <w:sz w:val="24"/>
          <w:szCs w:val="24"/>
        </w:rPr>
        <w:t>adjourned at 4:13 PM</w:t>
      </w:r>
      <w:r w:rsidR="0087553C">
        <w:rPr>
          <w:rFonts w:cs="Arial"/>
          <w:color w:val="0083A9" w:themeColor="accent1"/>
          <w:sz w:val="24"/>
          <w:szCs w:val="24"/>
        </w:rPr>
        <w:t xml:space="preserve"> </w:t>
      </w:r>
      <w:r w:rsidR="00CC08A3" w:rsidRPr="00CC08A3">
        <w:rPr>
          <w:rFonts w:cs="Arial"/>
          <w:color w:val="0083A9" w:themeColor="accent1"/>
          <w:sz w:val="24"/>
          <w:szCs w:val="24"/>
        </w:rPr>
        <w:t>]</w:t>
      </w:r>
    </w:p>
    <w:p w14:paraId="025EC5B0" w14:textId="1F9560C7" w:rsidR="005B4970" w:rsidRDefault="005B4970" w:rsidP="00CC08A3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December 11</w:t>
      </w:r>
      <w:r w:rsidRPr="005B4970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>
        <w:rPr>
          <w:rFonts w:cs="Arial"/>
          <w:color w:val="0083A9" w:themeColor="accent1"/>
          <w:sz w:val="24"/>
          <w:szCs w:val="24"/>
        </w:rPr>
        <w:t xml:space="preserve"> meeting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260D3BE6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2A7894">
        <w:rPr>
          <w:rFonts w:cs="Arial"/>
          <w:color w:val="0083A9" w:themeColor="accent1"/>
          <w:sz w:val="24"/>
          <w:szCs w:val="24"/>
        </w:rPr>
        <w:t>Scott Thorpe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3DD8F4AD" w14:textId="0D89D2D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87553C">
        <w:rPr>
          <w:rFonts w:cs="Arial"/>
          <w:color w:val="0083A9" w:themeColor="accent1"/>
          <w:sz w:val="24"/>
          <w:szCs w:val="24"/>
        </w:rPr>
        <w:t>Secretary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D4BC3" w14:textId="77777777" w:rsidR="00211318" w:rsidRDefault="00211318" w:rsidP="00333C97">
      <w:pPr>
        <w:spacing w:after="0" w:line="240" w:lineRule="auto"/>
      </w:pPr>
      <w:r>
        <w:separator/>
      </w:r>
    </w:p>
  </w:endnote>
  <w:endnote w:type="continuationSeparator" w:id="0">
    <w:p w14:paraId="7FC8D87E" w14:textId="77777777" w:rsidR="00211318" w:rsidRDefault="0021131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F35CC79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7A61DB">
      <w:rPr>
        <w:noProof/>
        <w:sz w:val="18"/>
        <w:szCs w:val="18"/>
      </w:rPr>
      <w:t>11/8/2024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327A9" w14:textId="77777777" w:rsidR="00211318" w:rsidRDefault="00211318" w:rsidP="00333C97">
      <w:pPr>
        <w:spacing w:after="0" w:line="240" w:lineRule="auto"/>
      </w:pPr>
      <w:r>
        <w:separator/>
      </w:r>
    </w:p>
  </w:footnote>
  <w:footnote w:type="continuationSeparator" w:id="0">
    <w:p w14:paraId="6268E03E" w14:textId="77777777" w:rsidR="00211318" w:rsidRDefault="0021131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F5609"/>
    <w:multiLevelType w:val="hybridMultilevel"/>
    <w:tmpl w:val="976EFD54"/>
    <w:lvl w:ilvl="0" w:tplc="E1FAE082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530C295A"/>
    <w:multiLevelType w:val="hybridMultilevel"/>
    <w:tmpl w:val="93B06EF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93A829C4">
      <w:numFmt w:val="bullet"/>
      <w:lvlText w:val="-"/>
      <w:lvlJc w:val="left"/>
      <w:pPr>
        <w:ind w:left="4500" w:hanging="360"/>
      </w:pPr>
      <w:rPr>
        <w:rFonts w:ascii="Calibri" w:eastAsiaTheme="minorHAnsi" w:hAnsi="Calibri" w:cs="Calibr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3F6325"/>
    <w:multiLevelType w:val="hybridMultilevel"/>
    <w:tmpl w:val="B06A5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402684">
    <w:abstractNumId w:val="3"/>
  </w:num>
  <w:num w:numId="2" w16cid:durableId="1312519350">
    <w:abstractNumId w:val="0"/>
  </w:num>
  <w:num w:numId="3" w16cid:durableId="1328947285">
    <w:abstractNumId w:val="2"/>
  </w:num>
  <w:num w:numId="4" w16cid:durableId="1254629386">
    <w:abstractNumId w:val="4"/>
  </w:num>
  <w:num w:numId="5" w16cid:durableId="1720590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2A31"/>
    <w:rsid w:val="000246DC"/>
    <w:rsid w:val="00087C9E"/>
    <w:rsid w:val="000A2BB9"/>
    <w:rsid w:val="000C7C8A"/>
    <w:rsid w:val="000D42E1"/>
    <w:rsid w:val="00100302"/>
    <w:rsid w:val="001010B8"/>
    <w:rsid w:val="00104FE9"/>
    <w:rsid w:val="00111306"/>
    <w:rsid w:val="001118F9"/>
    <w:rsid w:val="001248D8"/>
    <w:rsid w:val="001470B0"/>
    <w:rsid w:val="001575DF"/>
    <w:rsid w:val="00190DBD"/>
    <w:rsid w:val="001B2FA5"/>
    <w:rsid w:val="00211318"/>
    <w:rsid w:val="00215EBC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A7894"/>
    <w:rsid w:val="002E661E"/>
    <w:rsid w:val="002F40B1"/>
    <w:rsid w:val="00316D5D"/>
    <w:rsid w:val="00325553"/>
    <w:rsid w:val="003310C9"/>
    <w:rsid w:val="00333C97"/>
    <w:rsid w:val="00381944"/>
    <w:rsid w:val="003854B9"/>
    <w:rsid w:val="003B40B3"/>
    <w:rsid w:val="003C7BB7"/>
    <w:rsid w:val="003E614B"/>
    <w:rsid w:val="00477175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B4970"/>
    <w:rsid w:val="005C154F"/>
    <w:rsid w:val="005E7AC0"/>
    <w:rsid w:val="006240F8"/>
    <w:rsid w:val="00634060"/>
    <w:rsid w:val="0066721A"/>
    <w:rsid w:val="006955BC"/>
    <w:rsid w:val="006A7801"/>
    <w:rsid w:val="006B184F"/>
    <w:rsid w:val="006B6C09"/>
    <w:rsid w:val="006C2A22"/>
    <w:rsid w:val="006E4F4C"/>
    <w:rsid w:val="006E7802"/>
    <w:rsid w:val="006F01A0"/>
    <w:rsid w:val="006F6ABA"/>
    <w:rsid w:val="0070555B"/>
    <w:rsid w:val="00737887"/>
    <w:rsid w:val="007410ED"/>
    <w:rsid w:val="0075000F"/>
    <w:rsid w:val="00780694"/>
    <w:rsid w:val="007A19C2"/>
    <w:rsid w:val="007A21DD"/>
    <w:rsid w:val="007A3BDA"/>
    <w:rsid w:val="007A61DB"/>
    <w:rsid w:val="007D6473"/>
    <w:rsid w:val="007F5189"/>
    <w:rsid w:val="00803ABF"/>
    <w:rsid w:val="008062A8"/>
    <w:rsid w:val="0087553C"/>
    <w:rsid w:val="00882053"/>
    <w:rsid w:val="008A6073"/>
    <w:rsid w:val="008A73DD"/>
    <w:rsid w:val="008C5487"/>
    <w:rsid w:val="008C7811"/>
    <w:rsid w:val="008F525A"/>
    <w:rsid w:val="00901E1B"/>
    <w:rsid w:val="00904A5E"/>
    <w:rsid w:val="00924D6F"/>
    <w:rsid w:val="0094664C"/>
    <w:rsid w:val="0095304C"/>
    <w:rsid w:val="00961A16"/>
    <w:rsid w:val="0097484B"/>
    <w:rsid w:val="00977D2B"/>
    <w:rsid w:val="0099659F"/>
    <w:rsid w:val="009A3327"/>
    <w:rsid w:val="009B319C"/>
    <w:rsid w:val="009F7C24"/>
    <w:rsid w:val="00A015E2"/>
    <w:rsid w:val="00A11B84"/>
    <w:rsid w:val="00A7127C"/>
    <w:rsid w:val="00AC354F"/>
    <w:rsid w:val="00AD6E68"/>
    <w:rsid w:val="00B125F4"/>
    <w:rsid w:val="00B4244D"/>
    <w:rsid w:val="00B4458C"/>
    <w:rsid w:val="00B60383"/>
    <w:rsid w:val="00B74E27"/>
    <w:rsid w:val="00B813C2"/>
    <w:rsid w:val="00B83020"/>
    <w:rsid w:val="00B97E6E"/>
    <w:rsid w:val="00BB209B"/>
    <w:rsid w:val="00BB79A4"/>
    <w:rsid w:val="00C16385"/>
    <w:rsid w:val="00C4311A"/>
    <w:rsid w:val="00C66720"/>
    <w:rsid w:val="00C66868"/>
    <w:rsid w:val="00CB4F94"/>
    <w:rsid w:val="00CC08A3"/>
    <w:rsid w:val="00CF28C4"/>
    <w:rsid w:val="00D0486F"/>
    <w:rsid w:val="00D21145"/>
    <w:rsid w:val="00DB0E0D"/>
    <w:rsid w:val="00DB32DE"/>
    <w:rsid w:val="00DC180B"/>
    <w:rsid w:val="00DD1E90"/>
    <w:rsid w:val="00E175EB"/>
    <w:rsid w:val="00EA5215"/>
    <w:rsid w:val="00EB0D47"/>
    <w:rsid w:val="00ED1F32"/>
    <w:rsid w:val="00ED6B50"/>
    <w:rsid w:val="00EF46CC"/>
    <w:rsid w:val="00F27C09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Bringslid, Denise</cp:lastModifiedBy>
  <cp:revision>2</cp:revision>
  <cp:lastPrinted>2018-07-16T20:23:00Z</cp:lastPrinted>
  <dcterms:created xsi:type="dcterms:W3CDTF">2024-11-08T16:01:00Z</dcterms:created>
  <dcterms:modified xsi:type="dcterms:W3CDTF">2024-11-08T16:01:00Z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